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3DC13A3" w14:textId="1DBB5E71" w:rsidR="008F024C" w:rsidRPr="00F10760" w:rsidRDefault="008F024C" w:rsidP="004A333D">
      <w:pPr>
        <w:rPr>
          <w:rFonts w:cs="Arial"/>
          <w:b/>
        </w:rPr>
      </w:pPr>
    </w:p>
    <w:p w14:paraId="3CEA4655" w14:textId="6A7C22CE" w:rsidR="008F024C" w:rsidRPr="00F10760" w:rsidRDefault="00370717" w:rsidP="008F024C">
      <w:pPr>
        <w:jc w:val="center"/>
        <w:rPr>
          <w:rFonts w:cs="Arial"/>
          <w:b/>
        </w:rPr>
      </w:pPr>
      <w:r>
        <w:rPr>
          <w:rFonts w:cs="Arial"/>
          <w:b/>
        </w:rPr>
        <w:t>MUSC 1140 Aural Skills II</w:t>
      </w:r>
      <w:r w:rsidR="00A67CD5">
        <w:rPr>
          <w:rFonts w:cs="Arial"/>
          <w:b/>
        </w:rPr>
        <w:t>- Section 00</w:t>
      </w:r>
      <w:r w:rsidR="00991432">
        <w:rPr>
          <w:rFonts w:cs="Arial"/>
          <w:b/>
        </w:rPr>
        <w:t>2</w:t>
      </w:r>
    </w:p>
    <w:p w14:paraId="0298F6DC" w14:textId="30892727" w:rsidR="008F024C" w:rsidRPr="00F10760" w:rsidRDefault="003E4A0B" w:rsidP="008F024C">
      <w:pPr>
        <w:jc w:val="center"/>
        <w:rPr>
          <w:rFonts w:cs="Arial"/>
        </w:rPr>
      </w:pPr>
      <w:r>
        <w:rPr>
          <w:rFonts w:cs="Arial"/>
        </w:rPr>
        <w:t>Spring</w:t>
      </w:r>
      <w:r w:rsidR="008F024C" w:rsidRPr="00F10760">
        <w:rPr>
          <w:rFonts w:cs="Arial"/>
        </w:rPr>
        <w:t xml:space="preserve"> Semester 20</w:t>
      </w:r>
      <w:r>
        <w:rPr>
          <w:rFonts w:cs="Arial"/>
        </w:rPr>
        <w:t>25</w:t>
      </w:r>
    </w:p>
    <w:p w14:paraId="351E3FC4" w14:textId="77777777" w:rsidR="008F024C" w:rsidRPr="00EB4AFB" w:rsidRDefault="008F024C" w:rsidP="008F024C">
      <w:pPr>
        <w:rPr>
          <w:rFonts w:cs="Arial"/>
          <w:sz w:val="22"/>
          <w:szCs w:val="22"/>
        </w:rPr>
      </w:pPr>
    </w:p>
    <w:p w14:paraId="7DF0836D" w14:textId="7BD206A9" w:rsidR="008F024C" w:rsidRDefault="008F024C" w:rsidP="008F024C">
      <w:pPr>
        <w:rPr>
          <w:rFonts w:cs="Arial"/>
          <w:b/>
          <w:sz w:val="22"/>
          <w:szCs w:val="22"/>
        </w:rPr>
      </w:pPr>
      <w:r w:rsidRPr="00EB4AFB">
        <w:rPr>
          <w:rFonts w:cs="Arial"/>
          <w:b/>
          <w:sz w:val="22"/>
          <w:szCs w:val="22"/>
        </w:rPr>
        <w:t>Course Description</w:t>
      </w:r>
    </w:p>
    <w:p w14:paraId="43568D36" w14:textId="0F51B984" w:rsidR="00FB6618" w:rsidRDefault="00FB6618" w:rsidP="008F024C">
      <w:pPr>
        <w:rPr>
          <w:rFonts w:cs="Open Sans"/>
          <w:color w:val="212529"/>
          <w:sz w:val="22"/>
          <w:szCs w:val="22"/>
          <w:shd w:val="clear" w:color="auto" w:fill="FFFFFF"/>
        </w:rPr>
      </w:pPr>
      <w:r w:rsidRPr="00FB6618">
        <w:rPr>
          <w:rFonts w:cs="Open Sans"/>
          <w:color w:val="212529"/>
          <w:sz w:val="22"/>
          <w:szCs w:val="22"/>
          <w:shd w:val="clear" w:color="auto" w:fill="FFFFFF"/>
        </w:rPr>
        <w:t>This aural skills course provides further development of sight-singing and dictation skills.</w:t>
      </w:r>
    </w:p>
    <w:p w14:paraId="4D46B659" w14:textId="738FA4A1" w:rsidR="00FB6618" w:rsidRDefault="00BD59E1" w:rsidP="008F024C">
      <w:pPr>
        <w:rPr>
          <w:rFonts w:cs="Open Sans"/>
          <w:color w:val="212529"/>
          <w:sz w:val="22"/>
          <w:szCs w:val="22"/>
          <w:shd w:val="clear" w:color="auto" w:fill="FFFFFF"/>
        </w:rPr>
      </w:pPr>
      <w:r>
        <w:rPr>
          <w:rFonts w:cs="Open Sans"/>
          <w:color w:val="212529"/>
          <w:sz w:val="22"/>
          <w:szCs w:val="22"/>
          <w:shd w:val="clear" w:color="auto" w:fill="FFFFFF"/>
        </w:rPr>
        <w:t xml:space="preserve">Prerequisite: passing the First-Year Placement Exam or MUSC 110, MUSC 1100, or a score of ‘3’ or ‘4’ on the AP Theory Exam. </w:t>
      </w:r>
    </w:p>
    <w:p w14:paraId="68ABBAD5" w14:textId="5BF889E5" w:rsidR="00BD59E1" w:rsidRDefault="00BD59E1" w:rsidP="008F024C">
      <w:pPr>
        <w:rPr>
          <w:rFonts w:cs="Open Sans"/>
          <w:color w:val="212529"/>
          <w:sz w:val="22"/>
          <w:szCs w:val="22"/>
          <w:shd w:val="clear" w:color="auto" w:fill="FFFFFF"/>
        </w:rPr>
      </w:pPr>
      <w:r>
        <w:rPr>
          <w:rFonts w:cs="Open Sans"/>
          <w:color w:val="212529"/>
          <w:sz w:val="22"/>
          <w:szCs w:val="22"/>
          <w:shd w:val="clear" w:color="auto" w:fill="FFFFFF"/>
        </w:rPr>
        <w:t>(This course is intended primarily for music majors)</w:t>
      </w:r>
    </w:p>
    <w:p w14:paraId="68CEFD24" w14:textId="3AB1AE1E" w:rsidR="00BD59E1" w:rsidRDefault="00BD59E1" w:rsidP="008F024C">
      <w:pPr>
        <w:rPr>
          <w:rFonts w:cs="Open Sans"/>
          <w:color w:val="212529"/>
          <w:sz w:val="22"/>
          <w:szCs w:val="22"/>
          <w:shd w:val="clear" w:color="auto" w:fill="FFFFFF"/>
        </w:rPr>
      </w:pPr>
      <w:r>
        <w:rPr>
          <w:rFonts w:cs="Open Sans"/>
          <w:color w:val="212529"/>
          <w:sz w:val="22"/>
          <w:szCs w:val="22"/>
          <w:shd w:val="clear" w:color="auto" w:fill="FFFFFF"/>
        </w:rPr>
        <w:t>Credit hours: 3 Units</w:t>
      </w:r>
    </w:p>
    <w:p w14:paraId="4D718C0A" w14:textId="675F931E" w:rsidR="00BD59E1" w:rsidRDefault="00BD59E1" w:rsidP="008F024C">
      <w:pPr>
        <w:rPr>
          <w:rFonts w:cs="Open Sans"/>
          <w:color w:val="212529"/>
          <w:sz w:val="22"/>
          <w:szCs w:val="22"/>
          <w:shd w:val="clear" w:color="auto" w:fill="FFFFFF"/>
        </w:rPr>
      </w:pPr>
      <w:r>
        <w:rPr>
          <w:rFonts w:cs="Open Sans"/>
          <w:color w:val="212529"/>
          <w:sz w:val="22"/>
          <w:szCs w:val="22"/>
          <w:shd w:val="clear" w:color="auto" w:fill="FFFFFF"/>
        </w:rPr>
        <w:t xml:space="preserve">Section: T/TH </w:t>
      </w:r>
      <w:proofErr w:type="gramStart"/>
      <w:r>
        <w:rPr>
          <w:rFonts w:cs="Open Sans"/>
          <w:color w:val="212529"/>
          <w:sz w:val="22"/>
          <w:szCs w:val="22"/>
          <w:shd w:val="clear" w:color="auto" w:fill="FFFFFF"/>
        </w:rPr>
        <w:t xml:space="preserve">from  </w:t>
      </w:r>
      <w:r w:rsidR="00991432">
        <w:rPr>
          <w:rFonts w:cs="Open Sans"/>
          <w:color w:val="212529"/>
          <w:sz w:val="22"/>
          <w:szCs w:val="22"/>
          <w:shd w:val="clear" w:color="auto" w:fill="FFFFFF"/>
        </w:rPr>
        <w:t>9:40</w:t>
      </w:r>
      <w:proofErr w:type="gramEnd"/>
      <w:r w:rsidR="00991432">
        <w:rPr>
          <w:rFonts w:cs="Open Sans"/>
          <w:color w:val="212529"/>
          <w:sz w:val="22"/>
          <w:szCs w:val="22"/>
          <w:shd w:val="clear" w:color="auto" w:fill="FFFFFF"/>
        </w:rPr>
        <w:t>am to 10:30am</w:t>
      </w:r>
    </w:p>
    <w:p w14:paraId="2CDF6EAC" w14:textId="2183C6D0" w:rsidR="00BD59E1" w:rsidRPr="00FB6618" w:rsidRDefault="00BD59E1" w:rsidP="008F024C">
      <w:pPr>
        <w:rPr>
          <w:rFonts w:cs="Arial"/>
          <w:bCs/>
          <w:sz w:val="22"/>
          <w:szCs w:val="22"/>
        </w:rPr>
      </w:pPr>
      <w:r>
        <w:rPr>
          <w:rFonts w:cs="Open Sans"/>
          <w:color w:val="212529"/>
          <w:sz w:val="22"/>
          <w:szCs w:val="22"/>
          <w:shd w:val="clear" w:color="auto" w:fill="FFFFFF"/>
        </w:rPr>
        <w:t>Lecture Venue: DGH</w:t>
      </w:r>
      <w:r w:rsidR="00CE1E1D">
        <w:rPr>
          <w:rFonts w:cs="Open Sans"/>
          <w:color w:val="212529"/>
          <w:sz w:val="22"/>
          <w:szCs w:val="22"/>
          <w:shd w:val="clear" w:color="auto" w:fill="FFFFFF"/>
        </w:rPr>
        <w:t xml:space="preserve"> 410</w:t>
      </w:r>
    </w:p>
    <w:p w14:paraId="7C08685C" w14:textId="77777777" w:rsidR="008F024C" w:rsidRPr="00EB4AFB" w:rsidRDefault="008F024C" w:rsidP="008F024C">
      <w:pPr>
        <w:rPr>
          <w:rFonts w:cs="Arial"/>
          <w:sz w:val="22"/>
          <w:szCs w:val="22"/>
        </w:rPr>
      </w:pPr>
    </w:p>
    <w:p w14:paraId="69987F90" w14:textId="2B8392D4" w:rsidR="008F024C" w:rsidRPr="00EB4AFB" w:rsidRDefault="008F024C" w:rsidP="008F024C">
      <w:pPr>
        <w:rPr>
          <w:rFonts w:cs="Arial"/>
          <w:b/>
          <w:sz w:val="22"/>
          <w:szCs w:val="22"/>
        </w:rPr>
      </w:pPr>
      <w:r w:rsidRPr="00EB4AFB">
        <w:rPr>
          <w:rFonts w:cs="Arial"/>
          <w:b/>
          <w:sz w:val="22"/>
          <w:szCs w:val="22"/>
        </w:rPr>
        <w:t xml:space="preserve">Course </w:t>
      </w:r>
      <w:r w:rsidR="008419D1">
        <w:rPr>
          <w:rFonts w:cs="Arial"/>
          <w:b/>
          <w:sz w:val="22"/>
          <w:szCs w:val="22"/>
        </w:rPr>
        <w:t xml:space="preserve">Outcomes and </w:t>
      </w:r>
      <w:r w:rsidR="006C77AD" w:rsidRPr="00EB4AFB">
        <w:rPr>
          <w:rFonts w:cs="Arial"/>
          <w:b/>
          <w:sz w:val="22"/>
          <w:szCs w:val="22"/>
        </w:rPr>
        <w:t>Objectives</w:t>
      </w:r>
      <w:r w:rsidRPr="00EB4AFB">
        <w:rPr>
          <w:rFonts w:cs="Arial"/>
          <w:b/>
          <w:sz w:val="22"/>
          <w:szCs w:val="22"/>
        </w:rPr>
        <w:t xml:space="preserve"> </w:t>
      </w:r>
    </w:p>
    <w:p w14:paraId="2239E621" w14:textId="77777777" w:rsidR="00BD59E1" w:rsidRDefault="00BD59E1" w:rsidP="00BD59E1">
      <w:pPr>
        <w:pStyle w:val="NormalWeb"/>
        <w:rPr>
          <w:rFonts w:asciiTheme="minorHAnsi" w:hAnsiTheme="minorHAnsi"/>
          <w:color w:val="000000"/>
          <w:sz w:val="22"/>
          <w:szCs w:val="22"/>
        </w:rPr>
      </w:pPr>
      <w:r w:rsidRPr="00BD59E1">
        <w:rPr>
          <w:rFonts w:asciiTheme="minorHAnsi" w:hAnsiTheme="minorHAnsi"/>
          <w:color w:val="000000"/>
          <w:sz w:val="22"/>
          <w:szCs w:val="22"/>
        </w:rPr>
        <w:t xml:space="preserve">Aural Skills </w:t>
      </w:r>
      <w:r>
        <w:rPr>
          <w:rFonts w:asciiTheme="minorHAnsi" w:hAnsiTheme="minorHAnsi"/>
          <w:color w:val="000000"/>
          <w:sz w:val="22"/>
          <w:szCs w:val="22"/>
        </w:rPr>
        <w:t>II</w:t>
      </w:r>
      <w:r w:rsidRPr="00BD59E1">
        <w:rPr>
          <w:rFonts w:asciiTheme="minorHAnsi" w:hAnsiTheme="minorHAnsi"/>
          <w:color w:val="000000"/>
          <w:sz w:val="22"/>
          <w:szCs w:val="22"/>
        </w:rPr>
        <w:t xml:space="preserve"> (MUSC 11</w:t>
      </w:r>
      <w:r>
        <w:rPr>
          <w:rFonts w:asciiTheme="minorHAnsi" w:hAnsiTheme="minorHAnsi"/>
          <w:color w:val="000000"/>
          <w:sz w:val="22"/>
          <w:szCs w:val="22"/>
        </w:rPr>
        <w:t>40</w:t>
      </w:r>
      <w:r w:rsidRPr="00BD59E1">
        <w:rPr>
          <w:rFonts w:asciiTheme="minorHAnsi" w:hAnsiTheme="minorHAnsi"/>
          <w:color w:val="000000"/>
          <w:sz w:val="22"/>
          <w:szCs w:val="22"/>
        </w:rPr>
        <w:t xml:space="preserve">) is an activity-based learning course that parallels what is being taught concurrently in Theory </w:t>
      </w:r>
      <w:r>
        <w:rPr>
          <w:rFonts w:asciiTheme="minorHAnsi" w:hAnsiTheme="minorHAnsi"/>
          <w:color w:val="000000"/>
          <w:sz w:val="22"/>
          <w:szCs w:val="22"/>
        </w:rPr>
        <w:t xml:space="preserve">II </w:t>
      </w:r>
      <w:r w:rsidRPr="00BD59E1">
        <w:rPr>
          <w:rFonts w:asciiTheme="minorHAnsi" w:hAnsiTheme="minorHAnsi"/>
          <w:color w:val="000000"/>
          <w:sz w:val="22"/>
          <w:szCs w:val="22"/>
        </w:rPr>
        <w:t>(MUSC 11</w:t>
      </w:r>
      <w:r>
        <w:rPr>
          <w:rFonts w:asciiTheme="minorHAnsi" w:hAnsiTheme="minorHAnsi"/>
          <w:color w:val="000000"/>
          <w:sz w:val="22"/>
          <w:szCs w:val="22"/>
        </w:rPr>
        <w:t>2</w:t>
      </w:r>
      <w:r w:rsidRPr="00BD59E1">
        <w:rPr>
          <w:rFonts w:asciiTheme="minorHAnsi" w:hAnsiTheme="minorHAnsi"/>
          <w:color w:val="000000"/>
          <w:sz w:val="22"/>
          <w:szCs w:val="22"/>
        </w:rPr>
        <w:t xml:space="preserve">0). In other words, it is the hands-on “lab” of the Theory </w:t>
      </w:r>
      <w:r>
        <w:rPr>
          <w:rFonts w:asciiTheme="minorHAnsi" w:hAnsiTheme="minorHAnsi"/>
          <w:color w:val="000000"/>
          <w:sz w:val="22"/>
          <w:szCs w:val="22"/>
        </w:rPr>
        <w:t xml:space="preserve">II </w:t>
      </w:r>
      <w:r w:rsidRPr="00BD59E1">
        <w:rPr>
          <w:rFonts w:asciiTheme="minorHAnsi" w:hAnsiTheme="minorHAnsi"/>
          <w:color w:val="000000"/>
          <w:sz w:val="22"/>
          <w:szCs w:val="22"/>
        </w:rPr>
        <w:t>course. To be a great musician, your ability to hear and understand musical sound accurately is crucial. The activities outlined in the Rogers/</w:t>
      </w:r>
      <w:proofErr w:type="spellStart"/>
      <w:r w:rsidRPr="00BD59E1">
        <w:rPr>
          <w:rFonts w:asciiTheme="minorHAnsi" w:hAnsiTheme="minorHAnsi"/>
          <w:color w:val="000000"/>
          <w:sz w:val="22"/>
          <w:szCs w:val="22"/>
        </w:rPr>
        <w:t>Ottman</w:t>
      </w:r>
      <w:proofErr w:type="spellEnd"/>
      <w:r w:rsidRPr="00BD59E1">
        <w:rPr>
          <w:rFonts w:asciiTheme="minorHAnsi" w:hAnsiTheme="minorHAnsi"/>
          <w:color w:val="000000"/>
          <w:sz w:val="22"/>
          <w:szCs w:val="22"/>
        </w:rPr>
        <w:t xml:space="preserve"> textbook, along with the </w:t>
      </w:r>
      <w:proofErr w:type="spellStart"/>
      <w:r w:rsidRPr="00BD59E1">
        <w:rPr>
          <w:rFonts w:asciiTheme="minorHAnsi" w:hAnsiTheme="minorHAnsi"/>
          <w:color w:val="000000"/>
          <w:sz w:val="22"/>
          <w:szCs w:val="22"/>
        </w:rPr>
        <w:t>Auralia</w:t>
      </w:r>
      <w:proofErr w:type="spellEnd"/>
      <w:r w:rsidRPr="00BD59E1">
        <w:rPr>
          <w:rFonts w:asciiTheme="minorHAnsi" w:hAnsiTheme="minorHAnsi"/>
          <w:color w:val="000000"/>
          <w:sz w:val="22"/>
          <w:szCs w:val="22"/>
        </w:rPr>
        <w:t xml:space="preserve"> drills and additional assignments from your instructor, will help you to develop exceptional skills in the areas of accurate music reading, dictation &amp; transcription skills, music listening, and developing very fine intonation awareness for musical communicating and performing. In this course you will learn how to</w:t>
      </w:r>
      <w:r>
        <w:rPr>
          <w:rFonts w:asciiTheme="minorHAnsi" w:hAnsiTheme="minorHAnsi"/>
          <w:color w:val="000000"/>
          <w:sz w:val="22"/>
          <w:szCs w:val="22"/>
        </w:rPr>
        <w:t xml:space="preserve"> </w:t>
      </w:r>
      <w:r w:rsidRPr="00BD59E1">
        <w:rPr>
          <w:rFonts w:asciiTheme="minorHAnsi" w:hAnsiTheme="minorHAnsi"/>
          <w:color w:val="000000"/>
          <w:sz w:val="22"/>
          <w:szCs w:val="22"/>
        </w:rPr>
        <w:t>focus your attention on memorizing &amp; remembering pitch and rhythmic elements, and accurately transcribe what you hear into musical notation. You will learn how to play &amp; sing in tune with greater accuracy, fluency, and musical expression. In the words of noted aural-skills pedagogue, Gary Karpinski, the overriding goal is “to help you to hear the music you see, and see the music you hear...” By the end of the semester, you will acquire the following skills:</w:t>
      </w:r>
    </w:p>
    <w:p w14:paraId="1262F56C" w14:textId="458BCDF9" w:rsidR="00BD59E1" w:rsidRPr="00BD59E1" w:rsidRDefault="00BD59E1" w:rsidP="00BD59E1">
      <w:pPr>
        <w:pStyle w:val="NormalWeb"/>
        <w:rPr>
          <w:rFonts w:asciiTheme="minorHAnsi" w:hAnsiTheme="minorHAnsi"/>
          <w:color w:val="000000"/>
          <w:sz w:val="22"/>
          <w:szCs w:val="22"/>
        </w:rPr>
      </w:pPr>
      <w:r w:rsidRPr="00BD59E1">
        <w:rPr>
          <w:rFonts w:asciiTheme="minorHAnsi" w:hAnsiTheme="minorHAnsi"/>
          <w:color w:val="000000"/>
          <w:sz w:val="22"/>
          <w:szCs w:val="22"/>
        </w:rPr>
        <w:t>1. You will become fluent in the language of moveable-do solfège.</w:t>
      </w:r>
      <w:r>
        <w:rPr>
          <w:rFonts w:asciiTheme="minorHAnsi" w:hAnsiTheme="minorHAnsi"/>
          <w:color w:val="000000"/>
          <w:sz w:val="22"/>
          <w:szCs w:val="22"/>
        </w:rPr>
        <w:br/>
      </w:r>
      <w:r w:rsidRPr="00BD59E1">
        <w:rPr>
          <w:rFonts w:asciiTheme="minorHAnsi" w:hAnsiTheme="minorHAnsi"/>
          <w:color w:val="000000"/>
          <w:sz w:val="22"/>
          <w:szCs w:val="22"/>
        </w:rPr>
        <w:t xml:space="preserve">2. You will be able to correctly notate rhythm using </w:t>
      </w:r>
      <w:proofErr w:type="spellStart"/>
      <w:r w:rsidRPr="00BD59E1">
        <w:rPr>
          <w:rFonts w:asciiTheme="minorHAnsi" w:hAnsiTheme="minorHAnsi"/>
          <w:color w:val="000000"/>
          <w:sz w:val="22"/>
          <w:szCs w:val="22"/>
        </w:rPr>
        <w:t>protonotation</w:t>
      </w:r>
      <w:proofErr w:type="spellEnd"/>
      <w:r w:rsidRPr="00BD59E1">
        <w:rPr>
          <w:rFonts w:asciiTheme="minorHAnsi" w:hAnsiTheme="minorHAnsi"/>
          <w:color w:val="000000"/>
          <w:sz w:val="22"/>
          <w:szCs w:val="22"/>
        </w:rPr>
        <w:t xml:space="preserve"> and time signatures.</w:t>
      </w:r>
      <w:r>
        <w:rPr>
          <w:rFonts w:asciiTheme="minorHAnsi" w:hAnsiTheme="minorHAnsi"/>
          <w:color w:val="000000"/>
          <w:sz w:val="22"/>
          <w:szCs w:val="22"/>
        </w:rPr>
        <w:br/>
      </w:r>
      <w:r w:rsidRPr="00BD59E1">
        <w:rPr>
          <w:rFonts w:asciiTheme="minorHAnsi" w:hAnsiTheme="minorHAnsi"/>
          <w:color w:val="000000"/>
          <w:sz w:val="22"/>
          <w:szCs w:val="22"/>
        </w:rPr>
        <w:t>3. You will develop aural and notational skills by learning to listen accurately. You will learn to "see" the music that you hear. You will be able to demonstrate this ability by correctly writing out pitches and rhythms of melodies played in short and long contexts.</w:t>
      </w:r>
      <w:r>
        <w:rPr>
          <w:rFonts w:asciiTheme="minorHAnsi" w:hAnsiTheme="minorHAnsi"/>
          <w:color w:val="000000"/>
          <w:sz w:val="22"/>
          <w:szCs w:val="22"/>
        </w:rPr>
        <w:br/>
      </w:r>
      <w:r w:rsidRPr="00BD59E1">
        <w:rPr>
          <w:rFonts w:asciiTheme="minorHAnsi" w:hAnsiTheme="minorHAnsi"/>
          <w:color w:val="000000"/>
          <w:sz w:val="22"/>
          <w:szCs w:val="22"/>
        </w:rPr>
        <w:t>4. You will develop aural and music-reading skills by learning to sing unfamiliar melodies by sight. You will learn to "hear" the music that you see. You will be able to sing these melodies in different clefs, rhythms &amp; meters, keys, and tempos.</w:t>
      </w:r>
      <w:r>
        <w:rPr>
          <w:rFonts w:asciiTheme="minorHAnsi" w:hAnsiTheme="minorHAnsi"/>
          <w:color w:val="000000"/>
          <w:sz w:val="22"/>
          <w:szCs w:val="22"/>
        </w:rPr>
        <w:br/>
      </w:r>
      <w:r w:rsidRPr="00BD59E1">
        <w:rPr>
          <w:rFonts w:asciiTheme="minorHAnsi" w:hAnsiTheme="minorHAnsi"/>
          <w:color w:val="000000"/>
          <w:sz w:val="22"/>
          <w:szCs w:val="22"/>
        </w:rPr>
        <w:t>5. You will learn to hear and identify the quality/type of intervals, triads, and 7th chords.</w:t>
      </w:r>
      <w:r>
        <w:rPr>
          <w:rFonts w:asciiTheme="minorHAnsi" w:hAnsiTheme="minorHAnsi"/>
          <w:color w:val="000000"/>
          <w:sz w:val="22"/>
          <w:szCs w:val="22"/>
        </w:rPr>
        <w:br/>
      </w:r>
      <w:r w:rsidRPr="00BD59E1">
        <w:rPr>
          <w:rFonts w:asciiTheme="minorHAnsi" w:hAnsiTheme="minorHAnsi"/>
          <w:color w:val="000000"/>
          <w:sz w:val="22"/>
          <w:szCs w:val="22"/>
        </w:rPr>
        <w:t>6. You will learn basic conducting patterns and how to sing and conduct simultaneously.</w:t>
      </w:r>
    </w:p>
    <w:p w14:paraId="3BA25BB9" w14:textId="796DE9B4" w:rsidR="008F024C" w:rsidRPr="00EB4AFB" w:rsidRDefault="008F024C" w:rsidP="00BD59E1">
      <w:pPr>
        <w:rPr>
          <w:rFonts w:cs="Arial"/>
          <w:sz w:val="22"/>
          <w:szCs w:val="22"/>
        </w:rPr>
      </w:pPr>
    </w:p>
    <w:p w14:paraId="5EA594EF" w14:textId="77777777" w:rsidR="008F024C" w:rsidRPr="00EB4AFB" w:rsidRDefault="008F024C" w:rsidP="008F024C">
      <w:pPr>
        <w:rPr>
          <w:rFonts w:cs="Arial"/>
          <w:sz w:val="22"/>
          <w:szCs w:val="22"/>
        </w:rPr>
      </w:pPr>
    </w:p>
    <w:p w14:paraId="1DA81139" w14:textId="77777777" w:rsidR="00750A71" w:rsidRDefault="006C77AD" w:rsidP="00750A71">
      <w:pPr>
        <w:pStyle w:val="NoSpacing"/>
        <w:rPr>
          <w:rFonts w:asciiTheme="minorHAnsi" w:hAnsiTheme="minorHAnsi"/>
          <w:b/>
        </w:rPr>
      </w:pPr>
      <w:r w:rsidRPr="00EB4AFB">
        <w:rPr>
          <w:rFonts w:asciiTheme="minorHAnsi" w:hAnsiTheme="minorHAnsi"/>
          <w:b/>
        </w:rPr>
        <w:t>Course Requirements</w:t>
      </w:r>
    </w:p>
    <w:p w14:paraId="5C2328B2" w14:textId="4B14BB9A" w:rsidR="00750A71" w:rsidRPr="00750A71" w:rsidRDefault="00750A71" w:rsidP="00750A71">
      <w:pPr>
        <w:pStyle w:val="NoSpacing"/>
        <w:rPr>
          <w:rFonts w:asciiTheme="minorHAnsi" w:hAnsiTheme="minorHAnsi"/>
          <w:b/>
        </w:rPr>
      </w:pPr>
      <w:r>
        <w:rPr>
          <w:rFonts w:ascii="Times" w:hAnsi="Times"/>
          <w:color w:val="000000"/>
          <w:sz w:val="27"/>
          <w:szCs w:val="27"/>
        </w:rPr>
        <w:t>·</w:t>
      </w:r>
      <w:r w:rsidRPr="00750A71">
        <w:rPr>
          <w:rFonts w:asciiTheme="minorHAnsi" w:hAnsiTheme="minorHAnsi"/>
          <w:color w:val="000000"/>
        </w:rPr>
        <w:t>Download the Canvas phone app.</w:t>
      </w:r>
      <w:r>
        <w:rPr>
          <w:rFonts w:asciiTheme="minorHAnsi" w:hAnsiTheme="minorHAnsi"/>
          <w:color w:val="000000"/>
        </w:rPr>
        <w:br/>
      </w:r>
      <w:r w:rsidRPr="00750A71">
        <w:rPr>
          <w:rFonts w:asciiTheme="minorHAnsi" w:hAnsiTheme="minorHAnsi"/>
          <w:color w:val="000000"/>
        </w:rPr>
        <w:t>· Download any app that can turn documents &amp; photos into pdfs.</w:t>
      </w:r>
      <w:r>
        <w:rPr>
          <w:rFonts w:asciiTheme="minorHAnsi" w:hAnsiTheme="minorHAnsi"/>
          <w:color w:val="000000"/>
        </w:rPr>
        <w:br/>
      </w:r>
      <w:r w:rsidRPr="00750A71">
        <w:rPr>
          <w:rFonts w:asciiTheme="minorHAnsi" w:hAnsiTheme="minorHAnsi"/>
          <w:color w:val="000000"/>
        </w:rPr>
        <w:t>· Music manuscript paper, pencil, eraser.</w:t>
      </w:r>
      <w:r>
        <w:rPr>
          <w:rFonts w:asciiTheme="minorHAnsi" w:hAnsiTheme="minorHAnsi"/>
          <w:color w:val="000000"/>
        </w:rPr>
        <w:br/>
      </w:r>
      <w:r w:rsidRPr="00750A71">
        <w:rPr>
          <w:rFonts w:asciiTheme="minorHAnsi" w:hAnsiTheme="minorHAnsi"/>
          <w:color w:val="000000"/>
        </w:rPr>
        <w:lastRenderedPageBreak/>
        <w:t>· Very good set of personal earphones or ear buds. Cheap ear buds are not recommended due to not being able to hear the bass frequencies clearly when doing listening or dictation homework assignments.</w:t>
      </w:r>
    </w:p>
    <w:p w14:paraId="6884BBC8" w14:textId="08BA1AAC" w:rsidR="008F024C" w:rsidRPr="00750A71" w:rsidRDefault="00750A71" w:rsidP="008F024C">
      <w:pPr>
        <w:pStyle w:val="NoSpacing"/>
        <w:rPr>
          <w:rFonts w:asciiTheme="minorHAnsi" w:hAnsiTheme="minorHAnsi"/>
          <w:bCs/>
        </w:rPr>
      </w:pPr>
      <w:r>
        <w:rPr>
          <w:rFonts w:asciiTheme="minorHAnsi" w:hAnsiTheme="minorHAnsi"/>
          <w:bCs/>
        </w:rPr>
        <w:br/>
      </w:r>
    </w:p>
    <w:p w14:paraId="4724D607" w14:textId="13E64FEB" w:rsidR="008F024C" w:rsidRDefault="008F024C" w:rsidP="008F024C">
      <w:pPr>
        <w:pStyle w:val="NoSpacing"/>
        <w:rPr>
          <w:rFonts w:asciiTheme="minorHAnsi" w:hAnsiTheme="minorHAnsi" w:cs="Arial"/>
          <w:b/>
        </w:rPr>
      </w:pPr>
      <w:r w:rsidRPr="00EB4AFB">
        <w:rPr>
          <w:rFonts w:asciiTheme="minorHAnsi" w:hAnsiTheme="minorHAnsi" w:cs="Arial"/>
          <w:b/>
        </w:rPr>
        <w:t xml:space="preserve">Grading </w:t>
      </w:r>
      <w:r w:rsidR="006C77AD" w:rsidRPr="00EB4AFB">
        <w:rPr>
          <w:rFonts w:asciiTheme="minorHAnsi" w:hAnsiTheme="minorHAnsi" w:cs="Arial"/>
          <w:b/>
        </w:rPr>
        <w:t>Scale</w:t>
      </w:r>
    </w:p>
    <w:p w14:paraId="0594B740" w14:textId="3546D3AA" w:rsidR="00750A71" w:rsidRPr="00750A71" w:rsidRDefault="00750A71" w:rsidP="008F024C">
      <w:pPr>
        <w:pStyle w:val="NoSpacing"/>
        <w:rPr>
          <w:rFonts w:asciiTheme="minorHAnsi" w:hAnsiTheme="minorHAnsi" w:cs="Arial"/>
          <w:bCs/>
        </w:rPr>
      </w:pPr>
      <w:r w:rsidRPr="00750A71">
        <w:rPr>
          <w:rFonts w:asciiTheme="minorHAnsi" w:hAnsiTheme="minorHAnsi"/>
          <w:color w:val="000000"/>
        </w:rPr>
        <w:t>1. Attendance/Participation – 20%</w:t>
      </w:r>
      <w:r>
        <w:rPr>
          <w:rFonts w:asciiTheme="minorHAnsi" w:hAnsiTheme="minorHAnsi"/>
          <w:color w:val="000000"/>
        </w:rPr>
        <w:br/>
      </w:r>
      <w:r w:rsidRPr="00750A71">
        <w:rPr>
          <w:rFonts w:asciiTheme="minorHAnsi" w:hAnsiTheme="minorHAnsi"/>
          <w:color w:val="000000"/>
        </w:rPr>
        <w:t xml:space="preserve">2. </w:t>
      </w:r>
      <w:proofErr w:type="spellStart"/>
      <w:r w:rsidRPr="00750A71">
        <w:rPr>
          <w:rFonts w:asciiTheme="minorHAnsi" w:hAnsiTheme="minorHAnsi"/>
          <w:color w:val="000000"/>
        </w:rPr>
        <w:t>Auralia</w:t>
      </w:r>
      <w:proofErr w:type="spellEnd"/>
      <w:r w:rsidRPr="00750A71">
        <w:rPr>
          <w:rFonts w:asciiTheme="minorHAnsi" w:hAnsiTheme="minorHAnsi"/>
          <w:color w:val="000000"/>
        </w:rPr>
        <w:t xml:space="preserve"> Drills and Tests– 15%</w:t>
      </w:r>
      <w:r>
        <w:rPr>
          <w:rFonts w:asciiTheme="minorHAnsi" w:hAnsiTheme="minorHAnsi"/>
          <w:color w:val="000000"/>
        </w:rPr>
        <w:br/>
      </w:r>
      <w:r w:rsidRPr="00750A71">
        <w:rPr>
          <w:rFonts w:asciiTheme="minorHAnsi" w:hAnsiTheme="minorHAnsi"/>
          <w:color w:val="000000"/>
        </w:rPr>
        <w:t>3. Written or Listening Identification Quizzes – 20%</w:t>
      </w:r>
      <w:r>
        <w:rPr>
          <w:rFonts w:asciiTheme="minorHAnsi" w:hAnsiTheme="minorHAnsi"/>
          <w:color w:val="000000"/>
        </w:rPr>
        <w:br/>
      </w:r>
      <w:r w:rsidRPr="00750A71">
        <w:rPr>
          <w:rFonts w:asciiTheme="minorHAnsi" w:hAnsiTheme="minorHAnsi"/>
          <w:color w:val="000000"/>
        </w:rPr>
        <w:t>4. Mid-Term Exam – 20%</w:t>
      </w:r>
      <w:r>
        <w:rPr>
          <w:rFonts w:asciiTheme="minorHAnsi" w:hAnsiTheme="minorHAnsi"/>
          <w:color w:val="000000"/>
        </w:rPr>
        <w:br/>
      </w:r>
      <w:r w:rsidRPr="00750A71">
        <w:rPr>
          <w:rFonts w:asciiTheme="minorHAnsi" w:hAnsiTheme="minorHAnsi"/>
          <w:color w:val="000000"/>
        </w:rPr>
        <w:t xml:space="preserve">5. Final Exam </w:t>
      </w:r>
      <w:r>
        <w:rPr>
          <w:rFonts w:ascii="Times" w:hAnsi="Times"/>
          <w:color w:val="000000"/>
          <w:sz w:val="27"/>
          <w:szCs w:val="27"/>
        </w:rPr>
        <w:t xml:space="preserve">– </w:t>
      </w:r>
      <w:r w:rsidRPr="00750A71">
        <w:rPr>
          <w:rFonts w:asciiTheme="minorHAnsi" w:hAnsiTheme="minorHAnsi"/>
          <w:color w:val="000000"/>
        </w:rPr>
        <w:t>25%</w:t>
      </w:r>
    </w:p>
    <w:p w14:paraId="0936088A" w14:textId="77777777" w:rsidR="006574E1" w:rsidRPr="00EB4AFB" w:rsidRDefault="006574E1" w:rsidP="008F024C">
      <w:pPr>
        <w:pStyle w:val="NoSpacing"/>
        <w:rPr>
          <w:rFonts w:asciiTheme="minorHAnsi" w:hAnsiTheme="minorHAnsi" w:cs="Arial"/>
        </w:rPr>
      </w:pPr>
    </w:p>
    <w:p w14:paraId="02C7EE4C" w14:textId="5F4E6C40" w:rsidR="006574E1" w:rsidRPr="00EB4AFB" w:rsidRDefault="00EB4AFB" w:rsidP="008F024C">
      <w:pPr>
        <w:pStyle w:val="NoSpacing"/>
        <w:rPr>
          <w:rFonts w:asciiTheme="minorHAnsi" w:hAnsiTheme="minorHAnsi" w:cs="Arial"/>
          <w:b/>
          <w:bCs/>
        </w:rPr>
      </w:pPr>
      <w:r w:rsidRPr="00EB4AFB">
        <w:rPr>
          <w:rFonts w:asciiTheme="minorHAnsi" w:hAnsiTheme="minorHAnsi" w:cs="Arial"/>
          <w:b/>
          <w:bCs/>
        </w:rPr>
        <w:t>University Policies</w:t>
      </w:r>
    </w:p>
    <w:p w14:paraId="50AF4F3B" w14:textId="3A2768CE" w:rsidR="006C77AD" w:rsidRDefault="00EB4AFB" w:rsidP="00EB4AFB">
      <w:pPr>
        <w:pStyle w:val="NoSpacing"/>
        <w:rPr>
          <w:rFonts w:asciiTheme="minorHAnsi" w:hAnsiTheme="minorHAnsi" w:cs="Arial"/>
        </w:rPr>
      </w:pPr>
      <w:r w:rsidRPr="00EB4AFB">
        <w:rPr>
          <w:rFonts w:asciiTheme="minorHAnsi" w:hAnsiTheme="minorHAnsi" w:cs="Arial"/>
        </w:rPr>
        <w:t xml:space="preserve">Updated mandatory syllabus policies regarding the ADA Act, Safety at the U, Addressing Sexual Misconduct, and Academic Misconduct can be viewed at: </w:t>
      </w:r>
      <w:hyperlink r:id="rId9" w:history="1">
        <w:r w:rsidRPr="00EB4AFB">
          <w:rPr>
            <w:rStyle w:val="Hyperlink"/>
            <w:rFonts w:asciiTheme="minorHAnsi" w:hAnsiTheme="minorHAnsi" w:cs="Arial"/>
          </w:rPr>
          <w:t>https://cte.utah.edu/instructor-education/syllabus/institutional-policies.php</w:t>
        </w:r>
      </w:hyperlink>
      <w:r w:rsidRPr="00EB4AFB">
        <w:rPr>
          <w:rFonts w:asciiTheme="minorHAnsi" w:hAnsiTheme="minorHAnsi" w:cs="Arial"/>
        </w:rPr>
        <w:t xml:space="preserve"> </w:t>
      </w:r>
    </w:p>
    <w:p w14:paraId="7B90C80A" w14:textId="77777777" w:rsidR="006C77AD" w:rsidRDefault="006C77AD" w:rsidP="008F024C">
      <w:pPr>
        <w:rPr>
          <w:rFonts w:cs="Arial"/>
          <w:b/>
        </w:rPr>
      </w:pPr>
    </w:p>
    <w:p w14:paraId="025E54B7" w14:textId="04EE0CC3" w:rsidR="00C7097C" w:rsidRPr="008F024C" w:rsidRDefault="00EB4AFB" w:rsidP="008F024C">
      <w:r>
        <w:t xml:space="preserve"> </w:t>
      </w:r>
    </w:p>
    <w:sectPr w:rsidR="00C7097C" w:rsidRPr="008F024C" w:rsidSect="000A05B7">
      <w:headerReference w:type="even" r:id="rId10"/>
      <w:headerReference w:type="default" r:id="rId11"/>
      <w:footerReference w:type="even" r:id="rId12"/>
      <w:footerReference w:type="default" r:id="rId13"/>
      <w:headerReference w:type="first" r:id="rId14"/>
      <w:footerReference w:type="first" r:id="rId15"/>
      <w:pgSz w:w="12240" w:h="15840"/>
      <w:pgMar w:top="1440" w:right="1440" w:bottom="1440" w:left="1440" w:header="720" w:footer="72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EC10049" w14:textId="77777777" w:rsidR="00832BCA" w:rsidRDefault="00832BCA">
      <w:r>
        <w:separator/>
      </w:r>
    </w:p>
  </w:endnote>
  <w:endnote w:type="continuationSeparator" w:id="0">
    <w:p w14:paraId="61714CFC" w14:textId="77777777" w:rsidR="00832BCA" w:rsidRDefault="00832BC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3" w:usb1="10000000" w:usb2="00000000" w:usb3="00000000" w:csb0="8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ptos">
    <w:altName w:val="Calibri"/>
    <w:panose1 w:val="020B0004020202020204"/>
    <w:charset w:val="00"/>
    <w:family w:val="swiss"/>
    <w:pitch w:val="variable"/>
    <w:sig w:usb0="20000287" w:usb1="00000003" w:usb2="00000000" w:usb3="00000000" w:csb0="0000019F" w:csb1="00000000"/>
  </w:font>
  <w:font w:name="Aptos Display">
    <w:altName w:val="Calibri"/>
    <w:panose1 w:val="020B0004020202020204"/>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Open Sans">
    <w:panose1 w:val="020B0606030504020204"/>
    <w:charset w:val="00"/>
    <w:family w:val="swiss"/>
    <w:pitch w:val="variable"/>
    <w:sig w:usb0="E00002EF" w:usb1="4000205B" w:usb2="00000028" w:usb3="00000000" w:csb0="0000019F" w:csb1="00000000"/>
  </w:font>
  <w:font w:name="Times">
    <w:panose1 w:val="00000500000000020000"/>
    <w:charset w:val="00"/>
    <w:family w:val="auto"/>
    <w:pitch w:val="variable"/>
    <w:sig w:usb0="E00002FF" w:usb1="5000205A"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5030CD" w14:textId="77777777" w:rsidR="00DD6E42" w:rsidRDefault="00DD6E4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80BC78" w14:textId="77777777" w:rsidR="00DD6E42" w:rsidRDefault="00DD6E42">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F75D3A" w14:textId="77777777" w:rsidR="00DD6E42" w:rsidRDefault="00DD6E4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8DA0DE1" w14:textId="77777777" w:rsidR="00832BCA" w:rsidRDefault="00832BCA">
      <w:r>
        <w:separator/>
      </w:r>
    </w:p>
  </w:footnote>
  <w:footnote w:type="continuationSeparator" w:id="0">
    <w:p w14:paraId="265E0192" w14:textId="77777777" w:rsidR="00832BCA" w:rsidRDefault="00832BC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219C62" w14:textId="77777777" w:rsidR="00DD6E42" w:rsidRDefault="00DD6E4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5A94DE" w14:textId="77777777" w:rsidR="00DD6E42" w:rsidRDefault="00DD6E4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B46F75" w14:textId="77777777" w:rsidR="00805448" w:rsidRDefault="00540777" w:rsidP="002F502B">
    <w:pPr>
      <w:pStyle w:val="Header"/>
      <w:jc w:val="center"/>
    </w:pPr>
    <w:r>
      <w:rPr>
        <w:rFonts w:eastAsia="Times New Roman"/>
        <w:noProof/>
        <w:lang w:eastAsia="en-US"/>
      </w:rPr>
      <w:drawing>
        <wp:inline distT="0" distB="0" distL="0" distR="0" wp14:anchorId="71E13598" wp14:editId="67D1EE0B">
          <wp:extent cx="4160520" cy="850392"/>
          <wp:effectExtent l="0" t="0" r="0" b="0"/>
          <wp:docPr id="1" name="Picture 1" descr="Shape, rectang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hape, rectangle&#10;&#10;Description automatically generated"/>
                  <pic:cNvPicPr>
                    <a:picLocks noChangeAspect="1" noChangeArrowheads="1"/>
                  </pic:cNvPicPr>
                </pic:nvPicPr>
                <pic:blipFill>
                  <a:blip r:embed="rId1" r:link="rId2">
                    <a:extLst>
                      <a:ext uri="{28A0092B-C50C-407E-A947-70E740481C1C}">
                        <a14:useLocalDpi xmlns:a14="http://schemas.microsoft.com/office/drawing/2010/main" val="0"/>
                      </a:ext>
                    </a:extLst>
                  </a:blip>
                  <a:srcRect/>
                  <a:stretch>
                    <a:fillRect/>
                  </a:stretch>
                </pic:blipFill>
                <pic:spPr bwMode="auto">
                  <a:xfrm>
                    <a:off x="0" y="0"/>
                    <a:ext cx="4160520" cy="850392"/>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1919DD"/>
    <w:multiLevelType w:val="hybridMultilevel"/>
    <w:tmpl w:val="90A24008"/>
    <w:lvl w:ilvl="0" w:tplc="C37C1D5E">
      <w:start w:val="1"/>
      <w:numFmt w:val="decimal"/>
      <w:lvlText w:val="%1."/>
      <w:lvlJc w:val="left"/>
      <w:pPr>
        <w:ind w:left="720" w:hanging="360"/>
      </w:pPr>
      <w:rPr>
        <w:b/>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11138EF"/>
    <w:multiLevelType w:val="hybridMultilevel"/>
    <w:tmpl w:val="D910CFB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2E233CE1"/>
    <w:multiLevelType w:val="hybridMultilevel"/>
    <w:tmpl w:val="998AB4A0"/>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34F85354"/>
    <w:multiLevelType w:val="hybridMultilevel"/>
    <w:tmpl w:val="2F3C80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780761809">
    <w:abstractNumId w:val="0"/>
  </w:num>
  <w:num w:numId="2" w16cid:durableId="1210725773">
    <w:abstractNumId w:val="1"/>
  </w:num>
  <w:num w:numId="3" w16cid:durableId="1881628689">
    <w:abstractNumId w:val="2"/>
  </w:num>
  <w:num w:numId="4" w16cid:durableId="166188248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3"/>
  <w:hideSpellingErrors/>
  <w:hideGrammaticalErrors/>
  <w:proofState w:spelling="clean" w:grammar="clean"/>
  <w:doNotTrackMoves/>
  <w:doNotTrackFormatting/>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F024C"/>
    <w:rsid w:val="00041E76"/>
    <w:rsid w:val="000A05B7"/>
    <w:rsid w:val="00100469"/>
    <w:rsid w:val="00144386"/>
    <w:rsid w:val="00263414"/>
    <w:rsid w:val="00284B7E"/>
    <w:rsid w:val="0029497E"/>
    <w:rsid w:val="00294D3D"/>
    <w:rsid w:val="002A3EA6"/>
    <w:rsid w:val="002E1C9C"/>
    <w:rsid w:val="002E77A2"/>
    <w:rsid w:val="002F06E7"/>
    <w:rsid w:val="00370717"/>
    <w:rsid w:val="003D1BDA"/>
    <w:rsid w:val="003E4A0B"/>
    <w:rsid w:val="004058C5"/>
    <w:rsid w:val="00463AB9"/>
    <w:rsid w:val="00475BEC"/>
    <w:rsid w:val="00485926"/>
    <w:rsid w:val="004A333D"/>
    <w:rsid w:val="004B54D7"/>
    <w:rsid w:val="00540777"/>
    <w:rsid w:val="00545309"/>
    <w:rsid w:val="006574E1"/>
    <w:rsid w:val="00665759"/>
    <w:rsid w:val="00667AD2"/>
    <w:rsid w:val="006C77AD"/>
    <w:rsid w:val="006D04A0"/>
    <w:rsid w:val="00750A71"/>
    <w:rsid w:val="007C4A74"/>
    <w:rsid w:val="00805448"/>
    <w:rsid w:val="00832BCA"/>
    <w:rsid w:val="008374C9"/>
    <w:rsid w:val="008419D1"/>
    <w:rsid w:val="008B41CF"/>
    <w:rsid w:val="008D11F8"/>
    <w:rsid w:val="008F024C"/>
    <w:rsid w:val="00910B56"/>
    <w:rsid w:val="009250D3"/>
    <w:rsid w:val="009335FE"/>
    <w:rsid w:val="00935C3D"/>
    <w:rsid w:val="00937D93"/>
    <w:rsid w:val="009510E0"/>
    <w:rsid w:val="00963F4C"/>
    <w:rsid w:val="00991432"/>
    <w:rsid w:val="00994494"/>
    <w:rsid w:val="00A06868"/>
    <w:rsid w:val="00A41CD2"/>
    <w:rsid w:val="00A56B83"/>
    <w:rsid w:val="00A67CD5"/>
    <w:rsid w:val="00A73B8F"/>
    <w:rsid w:val="00B07AF2"/>
    <w:rsid w:val="00BD59E1"/>
    <w:rsid w:val="00C10FCB"/>
    <w:rsid w:val="00C37E0F"/>
    <w:rsid w:val="00C500E8"/>
    <w:rsid w:val="00C7097C"/>
    <w:rsid w:val="00C77797"/>
    <w:rsid w:val="00CC3351"/>
    <w:rsid w:val="00CE1E1D"/>
    <w:rsid w:val="00D15349"/>
    <w:rsid w:val="00D96D64"/>
    <w:rsid w:val="00DD5A4F"/>
    <w:rsid w:val="00DD6E42"/>
    <w:rsid w:val="00E51EE7"/>
    <w:rsid w:val="00EB4AFB"/>
    <w:rsid w:val="00F036B6"/>
    <w:rsid w:val="00F40F37"/>
    <w:rsid w:val="00F93F2F"/>
    <w:rsid w:val="00FB6618"/>
    <w:rsid w:val="0AF6AE0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0879650"/>
  <w15:chartTrackingRefBased/>
  <w15:docId w15:val="{870470C8-805E-B645-811C-099488AA20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F024C"/>
    <w:rPr>
      <w:rFonts w:eastAsiaTheme="minorEastAsia"/>
      <w:kern w:val="0"/>
      <w:lang w:eastAsia="ja-JP"/>
      <w14:ligatures w14:val="none"/>
    </w:rPr>
  </w:style>
  <w:style w:type="paragraph" w:styleId="Heading1">
    <w:name w:val="heading 1"/>
    <w:basedOn w:val="Normal"/>
    <w:next w:val="Normal"/>
    <w:link w:val="Heading1Char"/>
    <w:uiPriority w:val="9"/>
    <w:qFormat/>
    <w:rsid w:val="008F024C"/>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aliases w:val="Flush Left Heading"/>
    <w:basedOn w:val="Normal"/>
    <w:next w:val="Normal"/>
    <w:link w:val="Heading2Char"/>
    <w:unhideWhenUsed/>
    <w:qFormat/>
    <w:rsid w:val="008F024C"/>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8F024C"/>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unhideWhenUsed/>
    <w:qFormat/>
    <w:rsid w:val="008F024C"/>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8F024C"/>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8F024C"/>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8F024C"/>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8F024C"/>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8F024C"/>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F024C"/>
    <w:rPr>
      <w:rFonts w:asciiTheme="majorHAnsi" w:eastAsiaTheme="majorEastAsia" w:hAnsiTheme="majorHAnsi" w:cstheme="majorBidi"/>
      <w:color w:val="0F4761" w:themeColor="accent1" w:themeShade="BF"/>
      <w:sz w:val="40"/>
      <w:szCs w:val="40"/>
    </w:rPr>
  </w:style>
  <w:style w:type="character" w:customStyle="1" w:styleId="Heading2Char">
    <w:name w:val="Heading 2 Char"/>
    <w:aliases w:val="Flush Left Heading Char"/>
    <w:basedOn w:val="DefaultParagraphFont"/>
    <w:link w:val="Heading2"/>
    <w:rsid w:val="008F024C"/>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8F024C"/>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rsid w:val="008F024C"/>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8F024C"/>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8F024C"/>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8F024C"/>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8F024C"/>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8F024C"/>
    <w:rPr>
      <w:rFonts w:eastAsiaTheme="majorEastAsia" w:cstheme="majorBidi"/>
      <w:color w:val="272727" w:themeColor="text1" w:themeTint="D8"/>
    </w:rPr>
  </w:style>
  <w:style w:type="paragraph" w:styleId="Title">
    <w:name w:val="Title"/>
    <w:basedOn w:val="Normal"/>
    <w:next w:val="Normal"/>
    <w:link w:val="TitleChar"/>
    <w:uiPriority w:val="10"/>
    <w:qFormat/>
    <w:rsid w:val="008F024C"/>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F024C"/>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8F024C"/>
    <w:pPr>
      <w:numPr>
        <w:ilvl w:val="1"/>
      </w:numPr>
      <w:spacing w:after="160"/>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8F024C"/>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8F024C"/>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8F024C"/>
    <w:rPr>
      <w:i/>
      <w:iCs/>
      <w:color w:val="404040" w:themeColor="text1" w:themeTint="BF"/>
    </w:rPr>
  </w:style>
  <w:style w:type="paragraph" w:styleId="ListParagraph">
    <w:name w:val="List Paragraph"/>
    <w:basedOn w:val="Normal"/>
    <w:uiPriority w:val="34"/>
    <w:qFormat/>
    <w:rsid w:val="008F024C"/>
    <w:pPr>
      <w:ind w:left="720"/>
      <w:contextualSpacing/>
    </w:pPr>
  </w:style>
  <w:style w:type="character" w:styleId="IntenseEmphasis">
    <w:name w:val="Intense Emphasis"/>
    <w:basedOn w:val="DefaultParagraphFont"/>
    <w:uiPriority w:val="21"/>
    <w:qFormat/>
    <w:rsid w:val="008F024C"/>
    <w:rPr>
      <w:i/>
      <w:iCs/>
      <w:color w:val="0F4761" w:themeColor="accent1" w:themeShade="BF"/>
    </w:rPr>
  </w:style>
  <w:style w:type="paragraph" w:styleId="IntenseQuote">
    <w:name w:val="Intense Quote"/>
    <w:basedOn w:val="Normal"/>
    <w:next w:val="Normal"/>
    <w:link w:val="IntenseQuoteChar"/>
    <w:uiPriority w:val="30"/>
    <w:qFormat/>
    <w:rsid w:val="008F024C"/>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8F024C"/>
    <w:rPr>
      <w:i/>
      <w:iCs/>
      <w:color w:val="0F4761" w:themeColor="accent1" w:themeShade="BF"/>
    </w:rPr>
  </w:style>
  <w:style w:type="character" w:styleId="IntenseReference">
    <w:name w:val="Intense Reference"/>
    <w:basedOn w:val="DefaultParagraphFont"/>
    <w:uiPriority w:val="32"/>
    <w:qFormat/>
    <w:rsid w:val="008F024C"/>
    <w:rPr>
      <w:b/>
      <w:bCs/>
      <w:smallCaps/>
      <w:color w:val="0F4761" w:themeColor="accent1" w:themeShade="BF"/>
      <w:spacing w:val="5"/>
    </w:rPr>
  </w:style>
  <w:style w:type="paragraph" w:styleId="Header">
    <w:name w:val="header"/>
    <w:basedOn w:val="Normal"/>
    <w:link w:val="HeaderChar"/>
    <w:uiPriority w:val="99"/>
    <w:unhideWhenUsed/>
    <w:rsid w:val="008F024C"/>
    <w:pPr>
      <w:tabs>
        <w:tab w:val="center" w:pos="4320"/>
        <w:tab w:val="right" w:pos="8640"/>
      </w:tabs>
    </w:pPr>
  </w:style>
  <w:style w:type="character" w:customStyle="1" w:styleId="HeaderChar">
    <w:name w:val="Header Char"/>
    <w:basedOn w:val="DefaultParagraphFont"/>
    <w:link w:val="Header"/>
    <w:uiPriority w:val="99"/>
    <w:rsid w:val="008F024C"/>
    <w:rPr>
      <w:rFonts w:eastAsiaTheme="minorEastAsia"/>
      <w:kern w:val="0"/>
      <w:lang w:eastAsia="ja-JP"/>
      <w14:ligatures w14:val="none"/>
    </w:rPr>
  </w:style>
  <w:style w:type="character" w:styleId="Hyperlink">
    <w:name w:val="Hyperlink"/>
    <w:basedOn w:val="DefaultParagraphFont"/>
    <w:uiPriority w:val="99"/>
    <w:unhideWhenUsed/>
    <w:rsid w:val="008F024C"/>
    <w:rPr>
      <w:color w:val="467886" w:themeColor="hyperlink"/>
      <w:u w:val="single"/>
    </w:rPr>
  </w:style>
  <w:style w:type="paragraph" w:styleId="NoSpacing">
    <w:name w:val="No Spacing"/>
    <w:uiPriority w:val="1"/>
    <w:qFormat/>
    <w:rsid w:val="008F024C"/>
    <w:rPr>
      <w:rFonts w:ascii="Calibri" w:eastAsia="Calibri" w:hAnsi="Calibri" w:cs="Times New Roman"/>
      <w:kern w:val="0"/>
      <w:sz w:val="22"/>
      <w:szCs w:val="22"/>
      <w14:ligatures w14:val="none"/>
    </w:rPr>
  </w:style>
  <w:style w:type="paragraph" w:customStyle="1" w:styleId="Default">
    <w:name w:val="Default"/>
    <w:rsid w:val="008F024C"/>
    <w:pPr>
      <w:widowControl w:val="0"/>
      <w:autoSpaceDE w:val="0"/>
      <w:autoSpaceDN w:val="0"/>
      <w:adjustRightInd w:val="0"/>
    </w:pPr>
    <w:rPr>
      <w:rFonts w:ascii="Times New Roman" w:eastAsiaTheme="minorEastAsia" w:hAnsi="Times New Roman" w:cs="Times New Roman"/>
      <w:color w:val="000000"/>
      <w:kern w:val="0"/>
      <w:lang w:eastAsia="ja-JP"/>
      <w14:ligatures w14:val="none"/>
    </w:rPr>
  </w:style>
  <w:style w:type="character" w:styleId="Emphasis">
    <w:name w:val="Emphasis"/>
    <w:uiPriority w:val="20"/>
    <w:qFormat/>
    <w:rsid w:val="008F024C"/>
    <w:rPr>
      <w:i/>
      <w:iCs/>
    </w:rPr>
  </w:style>
  <w:style w:type="paragraph" w:styleId="NormalWeb">
    <w:name w:val="Normal (Web)"/>
    <w:basedOn w:val="Normal"/>
    <w:uiPriority w:val="99"/>
    <w:unhideWhenUsed/>
    <w:rsid w:val="008F024C"/>
    <w:pPr>
      <w:spacing w:before="100" w:beforeAutospacing="1" w:after="100" w:afterAutospacing="1"/>
    </w:pPr>
    <w:rPr>
      <w:rFonts w:ascii="Times New Roman" w:eastAsia="Times New Roman" w:hAnsi="Times New Roman" w:cs="Times New Roman"/>
      <w:lang w:eastAsia="en-US"/>
    </w:rPr>
  </w:style>
  <w:style w:type="character" w:styleId="Strong">
    <w:name w:val="Strong"/>
    <w:basedOn w:val="DefaultParagraphFont"/>
    <w:uiPriority w:val="22"/>
    <w:qFormat/>
    <w:rsid w:val="008F024C"/>
    <w:rPr>
      <w:b/>
      <w:bCs/>
    </w:rPr>
  </w:style>
  <w:style w:type="character" w:customStyle="1" w:styleId="screenreader-only">
    <w:name w:val="screenreader-only"/>
    <w:basedOn w:val="DefaultParagraphFont"/>
    <w:rsid w:val="008F024C"/>
  </w:style>
  <w:style w:type="character" w:customStyle="1" w:styleId="ui-provider">
    <w:name w:val="ui-provider"/>
    <w:basedOn w:val="DefaultParagraphFont"/>
    <w:rsid w:val="008F024C"/>
  </w:style>
  <w:style w:type="paragraph" w:styleId="Revision">
    <w:name w:val="Revision"/>
    <w:hidden/>
    <w:uiPriority w:val="99"/>
    <w:semiHidden/>
    <w:rsid w:val="00667AD2"/>
    <w:rPr>
      <w:rFonts w:eastAsiaTheme="minorEastAsia"/>
      <w:kern w:val="0"/>
      <w:lang w:eastAsia="ja-JP"/>
      <w14:ligatures w14:val="none"/>
    </w:rPr>
  </w:style>
  <w:style w:type="character" w:styleId="CommentReference">
    <w:name w:val="annotation reference"/>
    <w:basedOn w:val="DefaultParagraphFont"/>
    <w:uiPriority w:val="99"/>
    <w:semiHidden/>
    <w:unhideWhenUsed/>
    <w:rsid w:val="00667AD2"/>
    <w:rPr>
      <w:sz w:val="16"/>
      <w:szCs w:val="16"/>
    </w:rPr>
  </w:style>
  <w:style w:type="paragraph" w:styleId="CommentText">
    <w:name w:val="annotation text"/>
    <w:basedOn w:val="Normal"/>
    <w:link w:val="CommentTextChar"/>
    <w:uiPriority w:val="99"/>
    <w:semiHidden/>
    <w:unhideWhenUsed/>
    <w:rsid w:val="00667AD2"/>
    <w:rPr>
      <w:sz w:val="20"/>
      <w:szCs w:val="20"/>
    </w:rPr>
  </w:style>
  <w:style w:type="character" w:customStyle="1" w:styleId="CommentTextChar">
    <w:name w:val="Comment Text Char"/>
    <w:basedOn w:val="DefaultParagraphFont"/>
    <w:link w:val="CommentText"/>
    <w:uiPriority w:val="99"/>
    <w:semiHidden/>
    <w:rsid w:val="00667AD2"/>
    <w:rPr>
      <w:rFonts w:eastAsiaTheme="minorEastAsia"/>
      <w:kern w:val="0"/>
      <w:sz w:val="20"/>
      <w:szCs w:val="20"/>
      <w:lang w:eastAsia="ja-JP"/>
      <w14:ligatures w14:val="none"/>
    </w:rPr>
  </w:style>
  <w:style w:type="paragraph" w:styleId="CommentSubject">
    <w:name w:val="annotation subject"/>
    <w:basedOn w:val="CommentText"/>
    <w:next w:val="CommentText"/>
    <w:link w:val="CommentSubjectChar"/>
    <w:uiPriority w:val="99"/>
    <w:semiHidden/>
    <w:unhideWhenUsed/>
    <w:rsid w:val="00667AD2"/>
    <w:rPr>
      <w:b/>
      <w:bCs/>
    </w:rPr>
  </w:style>
  <w:style w:type="character" w:customStyle="1" w:styleId="CommentSubjectChar">
    <w:name w:val="Comment Subject Char"/>
    <w:basedOn w:val="CommentTextChar"/>
    <w:link w:val="CommentSubject"/>
    <w:uiPriority w:val="99"/>
    <w:semiHidden/>
    <w:rsid w:val="00667AD2"/>
    <w:rPr>
      <w:rFonts w:eastAsiaTheme="minorEastAsia"/>
      <w:b/>
      <w:bCs/>
      <w:kern w:val="0"/>
      <w:sz w:val="20"/>
      <w:szCs w:val="20"/>
      <w:lang w:eastAsia="ja-JP"/>
      <w14:ligatures w14:val="none"/>
    </w:rPr>
  </w:style>
  <w:style w:type="paragraph" w:styleId="BalloonText">
    <w:name w:val="Balloon Text"/>
    <w:basedOn w:val="Normal"/>
    <w:link w:val="BalloonTextChar"/>
    <w:uiPriority w:val="99"/>
    <w:semiHidden/>
    <w:unhideWhenUsed/>
    <w:rsid w:val="009510E0"/>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510E0"/>
    <w:rPr>
      <w:rFonts w:ascii="Segoe UI" w:eastAsiaTheme="minorEastAsia" w:hAnsi="Segoe UI" w:cs="Segoe UI"/>
      <w:kern w:val="0"/>
      <w:sz w:val="18"/>
      <w:szCs w:val="18"/>
      <w:lang w:eastAsia="ja-JP"/>
      <w14:ligatures w14:val="none"/>
    </w:rPr>
  </w:style>
  <w:style w:type="paragraph" w:styleId="Footer">
    <w:name w:val="footer"/>
    <w:basedOn w:val="Normal"/>
    <w:link w:val="FooterChar"/>
    <w:uiPriority w:val="99"/>
    <w:unhideWhenUsed/>
    <w:rsid w:val="00CC3351"/>
    <w:pPr>
      <w:tabs>
        <w:tab w:val="center" w:pos="4680"/>
        <w:tab w:val="right" w:pos="9360"/>
      </w:tabs>
    </w:pPr>
  </w:style>
  <w:style w:type="character" w:customStyle="1" w:styleId="FooterChar">
    <w:name w:val="Footer Char"/>
    <w:basedOn w:val="DefaultParagraphFont"/>
    <w:link w:val="Footer"/>
    <w:uiPriority w:val="99"/>
    <w:rsid w:val="00CC3351"/>
    <w:rPr>
      <w:rFonts w:eastAsiaTheme="minorEastAsia"/>
      <w:kern w:val="0"/>
      <w:lang w:eastAsia="ja-JP"/>
      <w14:ligatures w14:val="none"/>
    </w:rPr>
  </w:style>
  <w:style w:type="character" w:styleId="UnresolvedMention">
    <w:name w:val="Unresolved Mention"/>
    <w:basedOn w:val="DefaultParagraphFont"/>
    <w:uiPriority w:val="99"/>
    <w:semiHidden/>
    <w:unhideWhenUsed/>
    <w:rsid w:val="00E51EE7"/>
    <w:rPr>
      <w:color w:val="605E5C"/>
      <w:shd w:val="clear" w:color="auto" w:fill="E1DFDD"/>
    </w:rPr>
  </w:style>
  <w:style w:type="character" w:styleId="FollowedHyperlink">
    <w:name w:val="FollowedHyperlink"/>
    <w:basedOn w:val="DefaultParagraphFont"/>
    <w:uiPriority w:val="99"/>
    <w:semiHidden/>
    <w:unhideWhenUsed/>
    <w:rsid w:val="004B54D7"/>
    <w:rPr>
      <w:color w:val="96607D"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6849145">
      <w:bodyDiv w:val="1"/>
      <w:marLeft w:val="0"/>
      <w:marRight w:val="0"/>
      <w:marTop w:val="0"/>
      <w:marBottom w:val="0"/>
      <w:divBdr>
        <w:top w:val="none" w:sz="0" w:space="0" w:color="auto"/>
        <w:left w:val="none" w:sz="0" w:space="0" w:color="auto"/>
        <w:bottom w:val="none" w:sz="0" w:space="0" w:color="auto"/>
        <w:right w:val="none" w:sz="0" w:space="0" w:color="auto"/>
      </w:divBdr>
    </w:div>
    <w:div w:id="68158852">
      <w:bodyDiv w:val="1"/>
      <w:marLeft w:val="0"/>
      <w:marRight w:val="0"/>
      <w:marTop w:val="0"/>
      <w:marBottom w:val="0"/>
      <w:divBdr>
        <w:top w:val="none" w:sz="0" w:space="0" w:color="auto"/>
        <w:left w:val="none" w:sz="0" w:space="0" w:color="auto"/>
        <w:bottom w:val="none" w:sz="0" w:space="0" w:color="auto"/>
        <w:right w:val="none" w:sz="0" w:space="0" w:color="auto"/>
      </w:divBdr>
    </w:div>
    <w:div w:id="1699815469">
      <w:bodyDiv w:val="1"/>
      <w:marLeft w:val="0"/>
      <w:marRight w:val="0"/>
      <w:marTop w:val="0"/>
      <w:marBottom w:val="0"/>
      <w:divBdr>
        <w:top w:val="none" w:sz="0" w:space="0" w:color="auto"/>
        <w:left w:val="none" w:sz="0" w:space="0" w:color="auto"/>
        <w:bottom w:val="none" w:sz="0" w:space="0" w:color="auto"/>
        <w:right w:val="none" w:sz="0" w:space="0" w:color="auto"/>
      </w:divBdr>
    </w:div>
    <w:div w:id="17484606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hyperlink" Target="https://cte.utah.edu/instructor-education/syllabus/institutional-policies.php" TargetMode="External"/><Relationship Id="rId14" Type="http://schemas.openxmlformats.org/officeDocument/2006/relationships/header" Target="header3.xml"/></Relationships>
</file>

<file path=word/_rels/header3.xml.rels><?xml version="1.0" encoding="UTF-8" standalone="yes"?>
<Relationships xmlns="http://schemas.openxmlformats.org/package/2006/relationships"><Relationship Id="rId2" Type="http://schemas.openxmlformats.org/officeDocument/2006/relationships/image" Target="cid:image001.png@01D879A7.CC3AE220" TargetMode="External"/><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roperties xmlns="http://www.imanage.com/work/xmlschema">
  <documentid>WORKSITE!4573720.1</documentid>
  <senderid>U0105389</senderid>
  <senderemail>MICHELE.BALLANTYNE@LEGAL.UTAH.EDU</senderemail>
  <lastmodified>2024-05-06T16:38:00.0000000-06:00</lastmodified>
  <database>WORKSITE</database>
</properties>
</file>

<file path=customXml/itemProps1.xml><?xml version="1.0" encoding="utf-8"?>
<ds:datastoreItem xmlns:ds="http://schemas.openxmlformats.org/officeDocument/2006/customXml" ds:itemID="{F82F875F-D4C6-4A19-B109-87FE6CB3809B}">
  <ds:schemaRefs>
    <ds:schemaRef ds:uri="http://schemas.openxmlformats.org/officeDocument/2006/bibliography"/>
  </ds:schemaRefs>
</ds:datastoreItem>
</file>

<file path=customXml/itemProps2.xml><?xml version="1.0" encoding="utf-8"?>
<ds:datastoreItem xmlns:ds="http://schemas.openxmlformats.org/officeDocument/2006/customXml" ds:itemID="{A35B51E2-74D0-4942-B5C6-7D9C76C30689}">
  <ds:schemaRefs>
    <ds:schemaRef ds:uri="http://www.imanage.com/work/xmlschema"/>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501</Words>
  <Characters>2859</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Michele Ballantyne</dc:creator>
  <cp:keywords/>
  <dc:description/>
  <cp:lastModifiedBy>Monica Mendoza</cp:lastModifiedBy>
  <cp:revision>2</cp:revision>
  <dcterms:created xsi:type="dcterms:W3CDTF">2024-12-31T21:23:00Z</dcterms:created>
  <dcterms:modified xsi:type="dcterms:W3CDTF">2024-12-31T21:23:00Z</dcterms:modified>
</cp:coreProperties>
</file>